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B678" w14:textId="77777777" w:rsidR="00015052" w:rsidRPr="00A919D5" w:rsidRDefault="00015052" w:rsidP="00AB0A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150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Rozwój moralny</w:t>
      </w:r>
      <w:r w:rsidR="00A919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człowieka.</w:t>
      </w:r>
    </w:p>
    <w:p w14:paraId="6C2C0351" w14:textId="77777777" w:rsidR="00A919D5" w:rsidRPr="00015052" w:rsidRDefault="00A919D5" w:rsidP="00AB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1F94" w14:textId="77777777" w:rsidR="00A919D5" w:rsidRPr="00A919D5" w:rsidRDefault="00015052" w:rsidP="0001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moralny – proces przemian osobowości człowieka, prowadzących do uformowania się pewnego systemu wartości i odpowiadających mu reguł postępowania. </w:t>
      </w:r>
    </w:p>
    <w:p w14:paraId="543052FF" w14:textId="77777777" w:rsidR="00A919D5" w:rsidRPr="00A919D5" w:rsidRDefault="00015052" w:rsidP="0001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dwa poziomy – poznawczy i behawioralny. </w:t>
      </w:r>
    </w:p>
    <w:p w14:paraId="5CECDF92" w14:textId="77777777" w:rsidR="00015052" w:rsidRPr="00015052" w:rsidRDefault="00015052" w:rsidP="0001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Znane koncepcje rozwoju moralnego przedstawili Jean Piaget, Lawrence </w:t>
      </w:r>
      <w:proofErr w:type="spellStart"/>
      <w:r w:rsidRPr="00015052">
        <w:rPr>
          <w:rFonts w:ascii="Times New Roman" w:eastAsia="Times New Roman" w:hAnsi="Times New Roman" w:cs="Times New Roman"/>
          <w:sz w:val="24"/>
          <w:szCs w:val="24"/>
          <w:lang w:eastAsia="pl-PL"/>
        </w:rPr>
        <w:t>Kohlberg</w:t>
      </w:r>
      <w:proofErr w:type="spellEnd"/>
      <w:r w:rsidRPr="0001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1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Heliodor Muszyński. </w:t>
      </w:r>
      <w:hyperlink r:id="rId5" w:history="1">
        <w:r w:rsidRPr="00A91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Wikipedia</w:t>
        </w:r>
      </w:hyperlink>
    </w:p>
    <w:p w14:paraId="0649C334" w14:textId="77777777" w:rsidR="00F46478" w:rsidRDefault="00F46478" w:rsidP="00D756B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2493A" w14:textId="77777777" w:rsidR="00D756B4" w:rsidRPr="00D756B4" w:rsidRDefault="00D756B4" w:rsidP="00D75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756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Etapy rozwoju moralnego według Heliodora Muszyńskiego:</w:t>
      </w:r>
    </w:p>
    <w:p w14:paraId="5C501DC5" w14:textId="2F597E62" w:rsidR="00D756B4" w:rsidRPr="00663EC2" w:rsidRDefault="00D756B4" w:rsidP="00D756B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b/>
          <w:sz w:val="24"/>
          <w:szCs w:val="24"/>
        </w:rPr>
        <w:t>anomia moralna</w:t>
      </w:r>
      <w:r w:rsidRPr="00663EC2">
        <w:rPr>
          <w:rFonts w:ascii="Times New Roman" w:hAnsi="Times New Roman" w:cs="Times New Roman"/>
          <w:sz w:val="24"/>
          <w:szCs w:val="24"/>
        </w:rPr>
        <w:t> </w:t>
      </w:r>
      <w:r w:rsidR="00A919D5" w:rsidRPr="00663EC2">
        <w:rPr>
          <w:rFonts w:ascii="Times New Roman" w:hAnsi="Times New Roman" w:cs="Times New Roman"/>
          <w:i/>
          <w:iCs/>
          <w:sz w:val="24"/>
          <w:szCs w:val="24"/>
        </w:rPr>
        <w:t>(...- 2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 rok życia)</w:t>
      </w:r>
      <w:r w:rsidRPr="00663EC2">
        <w:rPr>
          <w:rFonts w:ascii="Times New Roman" w:hAnsi="Times New Roman" w:cs="Times New Roman"/>
          <w:sz w:val="24"/>
          <w:szCs w:val="24"/>
        </w:rPr>
        <w:t> – amoralizm,</w:t>
      </w:r>
      <w:r w:rsidR="00663EC2">
        <w:rPr>
          <w:rFonts w:ascii="Times New Roman" w:hAnsi="Times New Roman" w:cs="Times New Roman"/>
          <w:sz w:val="24"/>
          <w:szCs w:val="24"/>
        </w:rPr>
        <w:t xml:space="preserve"> </w:t>
      </w:r>
      <w:r w:rsidRPr="00663EC2">
        <w:rPr>
          <w:rFonts w:ascii="Times New Roman" w:hAnsi="Times New Roman" w:cs="Times New Roman"/>
          <w:sz w:val="24"/>
          <w:szCs w:val="24"/>
        </w:rPr>
        <w:t>brak </w:t>
      </w:r>
      <w:hyperlink r:id="rId6" w:tooltip="Świadomość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świadomości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i </w:t>
      </w:r>
      <w:hyperlink r:id="rId7" w:tooltip="Motywacja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motywacji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moralnej;</w:t>
      </w:r>
    </w:p>
    <w:p w14:paraId="0892F765" w14:textId="77777777" w:rsidR="00D756B4" w:rsidRPr="00663EC2" w:rsidRDefault="00D756B4" w:rsidP="00D756B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b/>
          <w:sz w:val="24"/>
          <w:szCs w:val="24"/>
        </w:rPr>
        <w:t>heteronomia moralna</w:t>
      </w:r>
      <w:r w:rsidRPr="00663EC2">
        <w:rPr>
          <w:rFonts w:ascii="Times New Roman" w:hAnsi="Times New Roman" w:cs="Times New Roman"/>
          <w:sz w:val="24"/>
          <w:szCs w:val="24"/>
        </w:rPr>
        <w:t> </w:t>
      </w:r>
      <w:r w:rsidR="00A919D5" w:rsidRPr="00663EC2">
        <w:rPr>
          <w:rFonts w:ascii="Times New Roman" w:hAnsi="Times New Roman" w:cs="Times New Roman"/>
          <w:i/>
          <w:iCs/>
          <w:sz w:val="24"/>
          <w:szCs w:val="24"/>
        </w:rPr>
        <w:t>(2-9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38368644"/>
      <w:r w:rsidR="00A919D5"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rok 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="00A919D5" w:rsidRPr="00663EC2">
        <w:rPr>
          <w:rFonts w:ascii="Times New Roman" w:hAnsi="Times New Roman" w:cs="Times New Roman"/>
          <w:i/>
          <w:iCs/>
          <w:sz w:val="24"/>
          <w:szCs w:val="24"/>
        </w:rPr>
        <w:t>ycia</w:t>
      </w:r>
      <w:bookmarkEnd w:id="0"/>
      <w:r w:rsidRPr="00663E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63EC2">
        <w:rPr>
          <w:rFonts w:ascii="Times New Roman" w:hAnsi="Times New Roman" w:cs="Times New Roman"/>
          <w:sz w:val="24"/>
          <w:szCs w:val="24"/>
        </w:rPr>
        <w:t xml:space="preserve"> – nakazy regulujące zachowanie są dane </w:t>
      </w:r>
      <w:r w:rsidR="00A919D5" w:rsidRPr="00663E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EC2">
        <w:rPr>
          <w:rFonts w:ascii="Times New Roman" w:hAnsi="Times New Roman" w:cs="Times New Roman"/>
          <w:sz w:val="24"/>
          <w:szCs w:val="24"/>
        </w:rPr>
        <w:t>z zewnątrz, trwałe, niezmienne (sankcje zewnętrzne są głównym powodem przestrzegania reguł moralnych);</w:t>
      </w:r>
    </w:p>
    <w:p w14:paraId="09299597" w14:textId="77777777" w:rsidR="00D756B4" w:rsidRPr="00663EC2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>faza </w:t>
      </w:r>
      <w:hyperlink r:id="rId8" w:tooltip="Egocentryzm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egocentryzmu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</w:t>
      </w:r>
      <w:r w:rsidR="00A919D5"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(2-5 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A919D5" w:rsidRPr="00663EC2">
        <w:rPr>
          <w:rFonts w:ascii="Times New Roman" w:hAnsi="Times New Roman" w:cs="Times New Roman"/>
          <w:i/>
          <w:iCs/>
          <w:sz w:val="24"/>
          <w:szCs w:val="24"/>
        </w:rPr>
        <w:t>ok życia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63EC2">
        <w:rPr>
          <w:rFonts w:ascii="Times New Roman" w:hAnsi="Times New Roman" w:cs="Times New Roman"/>
          <w:sz w:val="24"/>
          <w:szCs w:val="24"/>
        </w:rPr>
        <w:t> – niezdolność rozumienia cudzych </w:t>
      </w:r>
      <w:hyperlink r:id="rId9" w:tooltip="Stan psychiczny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stanów psychicznych</w:t>
        </w:r>
      </w:hyperlink>
      <w:r w:rsidRPr="00663EC2">
        <w:rPr>
          <w:rFonts w:ascii="Times New Roman" w:hAnsi="Times New Roman" w:cs="Times New Roman"/>
          <w:sz w:val="24"/>
          <w:szCs w:val="24"/>
        </w:rPr>
        <w:t>, </w:t>
      </w:r>
      <w:hyperlink r:id="rId10" w:tooltip="Projekcja (psychologia)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projektowanie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na innych własnych </w:t>
      </w:r>
      <w:hyperlink r:id="rId11" w:tooltip="Emocja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emocji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i dążeń, działanie zmierzające do uniknięcia kary i uzyskania nagrody;</w:t>
      </w:r>
    </w:p>
    <w:p w14:paraId="1B5C88AA" w14:textId="77777777" w:rsidR="00D756B4" w:rsidRPr="00663EC2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>faza </w:t>
      </w:r>
      <w:hyperlink r:id="rId12" w:tooltip="Konformizm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konformizmu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>(5-9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ok 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>ycia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63EC2">
        <w:rPr>
          <w:rFonts w:ascii="Times New Roman" w:hAnsi="Times New Roman" w:cs="Times New Roman"/>
          <w:sz w:val="24"/>
          <w:szCs w:val="24"/>
        </w:rPr>
        <w:t> – działanie ukierunkowane na podziw, uznanie innych, akceptację, pojawia się </w:t>
      </w:r>
      <w:hyperlink r:id="rId13" w:tooltip="Stres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stres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wynikający z </w:t>
      </w:r>
      <w:hyperlink r:id="rId14" w:tooltip="Konflikt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konfliktu</w:t>
        </w:r>
      </w:hyperlink>
      <w:r w:rsidRPr="00663EC2">
        <w:rPr>
          <w:rFonts w:ascii="Times New Roman" w:hAnsi="Times New Roman" w:cs="Times New Roman"/>
          <w:sz w:val="24"/>
          <w:szCs w:val="24"/>
        </w:rPr>
        <w:t xml:space="preserve"> postępowania </w:t>
      </w:r>
      <w:r w:rsidR="000757DB" w:rsidRPr="00663E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3EC2">
        <w:rPr>
          <w:rFonts w:ascii="Times New Roman" w:hAnsi="Times New Roman" w:cs="Times New Roman"/>
          <w:sz w:val="24"/>
          <w:szCs w:val="24"/>
        </w:rPr>
        <w:t>z wymogami moralnymi, wykształca się zdolność oceny zachowania innych;</w:t>
      </w:r>
    </w:p>
    <w:p w14:paraId="47F3AE2F" w14:textId="77777777" w:rsidR="00D756B4" w:rsidRPr="00663EC2" w:rsidRDefault="00D756B4" w:rsidP="00D756B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hAnsi="Times New Roman" w:cs="Times New Roman"/>
          <w:sz w:val="24"/>
          <w:szCs w:val="24"/>
        </w:rPr>
      </w:pPr>
      <w:proofErr w:type="spellStart"/>
      <w:r w:rsidRPr="00663EC2">
        <w:rPr>
          <w:rFonts w:ascii="Times New Roman" w:hAnsi="Times New Roman" w:cs="Times New Roman"/>
          <w:b/>
          <w:sz w:val="24"/>
          <w:szCs w:val="24"/>
        </w:rPr>
        <w:t>socjonomia</w:t>
      </w:r>
      <w:proofErr w:type="spellEnd"/>
      <w:r w:rsidRPr="00663EC2">
        <w:rPr>
          <w:rFonts w:ascii="Times New Roman" w:hAnsi="Times New Roman" w:cs="Times New Roman"/>
          <w:b/>
          <w:sz w:val="24"/>
          <w:szCs w:val="24"/>
        </w:rPr>
        <w:t xml:space="preserve"> moralna 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>(9-13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ok 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>ycia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63EC2">
        <w:rPr>
          <w:rFonts w:ascii="Times New Roman" w:hAnsi="Times New Roman" w:cs="Times New Roman"/>
          <w:sz w:val="24"/>
          <w:szCs w:val="24"/>
        </w:rPr>
        <w:t> – akceptacja norm obowiązujących w grupie, bez uznania ich za własne;</w:t>
      </w:r>
    </w:p>
    <w:p w14:paraId="6A6E2567" w14:textId="77777777" w:rsidR="00D756B4" w:rsidRPr="00A919D5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color w:val="222222"/>
          <w:sz w:val="24"/>
          <w:szCs w:val="24"/>
        </w:rPr>
      </w:pPr>
      <w:r w:rsidRPr="00A919D5">
        <w:rPr>
          <w:rFonts w:ascii="Times New Roman" w:hAnsi="Times New Roman" w:cs="Times New Roman"/>
          <w:color w:val="222222"/>
          <w:sz w:val="24"/>
          <w:szCs w:val="24"/>
        </w:rPr>
        <w:t>moralność partykularystyczna;</w:t>
      </w:r>
    </w:p>
    <w:p w14:paraId="1E9DC294" w14:textId="77777777" w:rsidR="00D756B4" w:rsidRPr="00A919D5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color w:val="222222"/>
          <w:sz w:val="24"/>
          <w:szCs w:val="24"/>
        </w:rPr>
      </w:pPr>
      <w:r w:rsidRPr="00A919D5">
        <w:rPr>
          <w:rFonts w:ascii="Times New Roman" w:hAnsi="Times New Roman" w:cs="Times New Roman"/>
          <w:color w:val="222222"/>
          <w:sz w:val="24"/>
          <w:szCs w:val="24"/>
        </w:rPr>
        <w:t>konwencjonalizm;</w:t>
      </w:r>
    </w:p>
    <w:p w14:paraId="253E594C" w14:textId="13390C8C" w:rsidR="00D756B4" w:rsidRPr="00663EC2" w:rsidRDefault="00D756B4" w:rsidP="00D756B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0757DB">
        <w:rPr>
          <w:rFonts w:ascii="Times New Roman" w:hAnsi="Times New Roman" w:cs="Times New Roman"/>
          <w:b/>
          <w:color w:val="222222"/>
          <w:sz w:val="24"/>
          <w:szCs w:val="24"/>
        </w:rPr>
        <w:t>autonomia moralna</w:t>
      </w:r>
      <w:r w:rsidRPr="00A919D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0757DB">
        <w:rPr>
          <w:rFonts w:ascii="Times New Roman" w:hAnsi="Times New Roman" w:cs="Times New Roman"/>
          <w:i/>
          <w:iCs/>
          <w:color w:val="222222"/>
          <w:sz w:val="24"/>
          <w:szCs w:val="24"/>
        </w:rPr>
        <w:t>(13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>-21</w:t>
      </w:r>
      <w:r w:rsidR="00663E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" w:name="_Hlk38368763"/>
      <w:r w:rsidRPr="00663EC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ok 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="000757DB" w:rsidRPr="00663EC2">
        <w:rPr>
          <w:rFonts w:ascii="Times New Roman" w:hAnsi="Times New Roman" w:cs="Times New Roman"/>
          <w:i/>
          <w:iCs/>
          <w:sz w:val="24"/>
          <w:szCs w:val="24"/>
        </w:rPr>
        <w:t>ycia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63EC2">
        <w:rPr>
          <w:rFonts w:ascii="Times New Roman" w:hAnsi="Times New Roman" w:cs="Times New Roman"/>
          <w:sz w:val="24"/>
          <w:szCs w:val="24"/>
        </w:rPr>
        <w:t> </w:t>
      </w:r>
      <w:bookmarkEnd w:id="1"/>
      <w:r w:rsidRPr="00663EC2">
        <w:rPr>
          <w:rFonts w:ascii="Times New Roman" w:hAnsi="Times New Roman" w:cs="Times New Roman"/>
          <w:sz w:val="24"/>
          <w:szCs w:val="24"/>
        </w:rPr>
        <w:t xml:space="preserve">– postępowanie według norm ze względu </w:t>
      </w:r>
      <w:r w:rsidR="000757DB" w:rsidRPr="00663E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3EC2">
        <w:rPr>
          <w:rFonts w:ascii="Times New Roman" w:hAnsi="Times New Roman" w:cs="Times New Roman"/>
          <w:sz w:val="24"/>
          <w:szCs w:val="24"/>
        </w:rPr>
        <w:t>na ich wewnętrzne aprobowanie i uznanie za własne;</w:t>
      </w:r>
    </w:p>
    <w:p w14:paraId="63F46E8E" w14:textId="6F2E6D61" w:rsidR="00D756B4" w:rsidRPr="00663EC2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>pryncypializm 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(13-15. </w:t>
      </w:r>
      <w:r w:rsidR="00663EC2" w:rsidRPr="00663EC2">
        <w:rPr>
          <w:rFonts w:ascii="Times New Roman" w:hAnsi="Times New Roman" w:cs="Times New Roman"/>
          <w:i/>
          <w:iCs/>
          <w:sz w:val="24"/>
          <w:szCs w:val="24"/>
        </w:rPr>
        <w:t>rok życia)</w:t>
      </w:r>
      <w:r w:rsidR="00663EC2" w:rsidRPr="00663EC2">
        <w:rPr>
          <w:rFonts w:ascii="Times New Roman" w:hAnsi="Times New Roman" w:cs="Times New Roman"/>
          <w:sz w:val="24"/>
          <w:szCs w:val="24"/>
        </w:rPr>
        <w:t xml:space="preserve"> </w:t>
      </w:r>
      <w:r w:rsidRPr="00663EC2">
        <w:rPr>
          <w:rFonts w:ascii="Times New Roman" w:hAnsi="Times New Roman" w:cs="Times New Roman"/>
          <w:sz w:val="24"/>
          <w:szCs w:val="24"/>
        </w:rPr>
        <w:t>– zewnętrzne wzory zostają </w:t>
      </w:r>
      <w:hyperlink r:id="rId15" w:tooltip="Internalizacja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zinternalizowane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i stają się własnymi </w:t>
      </w:r>
      <w:hyperlink r:id="rId16" w:tooltip="Postawa" w:history="1">
        <w:r w:rsidRPr="00663E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postawami</w:t>
        </w:r>
      </w:hyperlink>
      <w:r w:rsidRPr="00663EC2">
        <w:rPr>
          <w:rFonts w:ascii="Times New Roman" w:hAnsi="Times New Roman" w:cs="Times New Roman"/>
          <w:sz w:val="24"/>
          <w:szCs w:val="24"/>
        </w:rPr>
        <w:t> wyznaczającymi zachowanie;</w:t>
      </w:r>
    </w:p>
    <w:p w14:paraId="33423566" w14:textId="0F82187F" w:rsidR="00D756B4" w:rsidRPr="00663EC2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>racjonalizm 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(15-17. </w:t>
      </w:r>
      <w:r w:rsidR="00663EC2" w:rsidRPr="00663EC2">
        <w:rPr>
          <w:rFonts w:ascii="Times New Roman" w:hAnsi="Times New Roman" w:cs="Times New Roman"/>
          <w:i/>
          <w:iCs/>
          <w:sz w:val="24"/>
          <w:szCs w:val="24"/>
        </w:rPr>
        <w:t>rok życia)</w:t>
      </w:r>
      <w:r w:rsidR="00663EC2" w:rsidRPr="00663EC2">
        <w:rPr>
          <w:rFonts w:ascii="Times New Roman" w:hAnsi="Times New Roman" w:cs="Times New Roman"/>
          <w:sz w:val="24"/>
          <w:szCs w:val="24"/>
        </w:rPr>
        <w:t> </w:t>
      </w:r>
      <w:r w:rsidRPr="00663EC2">
        <w:rPr>
          <w:rFonts w:ascii="Times New Roman" w:hAnsi="Times New Roman" w:cs="Times New Roman"/>
          <w:sz w:val="24"/>
          <w:szCs w:val="24"/>
        </w:rPr>
        <w:t>– szukanie sensu uprzednio zaakceptowanych norm, analizowanie przyczyn przestrzegania norm i ich celów;</w:t>
      </w:r>
    </w:p>
    <w:p w14:paraId="0E074E8B" w14:textId="0EA30159" w:rsidR="00D756B4" w:rsidRPr="00663EC2" w:rsidRDefault="00D756B4" w:rsidP="00D756B4">
      <w:pPr>
        <w:numPr>
          <w:ilvl w:val="1"/>
          <w:numId w:val="2"/>
        </w:numPr>
        <w:spacing w:before="100" w:beforeAutospacing="1" w:after="24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663EC2">
        <w:rPr>
          <w:rFonts w:ascii="Times New Roman" w:hAnsi="Times New Roman" w:cs="Times New Roman"/>
          <w:sz w:val="24"/>
          <w:szCs w:val="24"/>
        </w:rPr>
        <w:t>idealizm moralny </w:t>
      </w:r>
      <w:r w:rsidRPr="00663EC2">
        <w:rPr>
          <w:rFonts w:ascii="Times New Roman" w:hAnsi="Times New Roman" w:cs="Times New Roman"/>
          <w:i/>
          <w:iCs/>
          <w:sz w:val="24"/>
          <w:szCs w:val="24"/>
        </w:rPr>
        <w:t>(17-21</w:t>
      </w:r>
      <w:r w:rsidR="00663E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63EC2" w:rsidRPr="00663EC2">
        <w:rPr>
          <w:rFonts w:ascii="Times New Roman" w:hAnsi="Times New Roman" w:cs="Times New Roman"/>
          <w:i/>
          <w:iCs/>
          <w:sz w:val="24"/>
          <w:szCs w:val="24"/>
        </w:rPr>
        <w:t xml:space="preserve"> rok życia)</w:t>
      </w:r>
      <w:r w:rsidR="00663EC2" w:rsidRPr="00663EC2">
        <w:rPr>
          <w:rFonts w:ascii="Times New Roman" w:hAnsi="Times New Roman" w:cs="Times New Roman"/>
          <w:sz w:val="24"/>
          <w:szCs w:val="24"/>
        </w:rPr>
        <w:t> </w:t>
      </w:r>
      <w:r w:rsidRPr="00663EC2">
        <w:rPr>
          <w:rFonts w:ascii="Times New Roman" w:hAnsi="Times New Roman" w:cs="Times New Roman"/>
          <w:sz w:val="24"/>
          <w:szCs w:val="24"/>
        </w:rPr>
        <w:t>– moralność ma charakter świadomy i refleksyjny, problemy moralne są rozstrzygane z punktu widzenia przyjętego systemu wartości, orientacja na cele społeczne, układem odniesienia są ideały i wiedza.</w:t>
      </w:r>
    </w:p>
    <w:p w14:paraId="495CDEB9" w14:textId="77777777" w:rsidR="002A6D5F" w:rsidRDefault="002A6D5F" w:rsidP="007862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AD929D7" w14:textId="77777777" w:rsidR="00B91E41" w:rsidRDefault="00B91E41" w:rsidP="007862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Rozwój normatywny </w:t>
      </w:r>
      <w:r w:rsidR="007862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społeczeństw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kontekst historyczny                             i prawny.</w:t>
      </w:r>
    </w:p>
    <w:p w14:paraId="4826CD49" w14:textId="77777777" w:rsidR="00871335" w:rsidRDefault="00871335" w:rsidP="00871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39E3B7E" w14:textId="1A6EA745" w:rsidR="00AC56A3" w:rsidRDefault="00871335" w:rsidP="00871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C56A3" w:rsidRPr="00871335">
        <w:rPr>
          <w:rFonts w:ascii="Times New Roman" w:hAnsi="Times New Roman" w:cs="Times New Roman"/>
          <w:b/>
          <w:sz w:val="24"/>
          <w:szCs w:val="24"/>
        </w:rPr>
        <w:t xml:space="preserve">Normatywność </w:t>
      </w:r>
      <w:r w:rsidR="00AC56A3">
        <w:rPr>
          <w:rFonts w:ascii="Times New Roman" w:hAnsi="Times New Roman" w:cs="Times New Roman"/>
          <w:sz w:val="24"/>
          <w:szCs w:val="24"/>
        </w:rPr>
        <w:t xml:space="preserve">rozumiana </w:t>
      </w:r>
      <w:r w:rsidR="00663EC2">
        <w:rPr>
          <w:rFonts w:ascii="Times New Roman" w:hAnsi="Times New Roman" w:cs="Times New Roman"/>
          <w:sz w:val="24"/>
          <w:szCs w:val="24"/>
        </w:rPr>
        <w:t>jest jako</w:t>
      </w:r>
      <w:r w:rsidR="00AC56A3">
        <w:rPr>
          <w:rFonts w:ascii="Times New Roman" w:hAnsi="Times New Roman" w:cs="Times New Roman"/>
          <w:sz w:val="24"/>
          <w:szCs w:val="24"/>
        </w:rPr>
        <w:t xml:space="preserve"> podstawa kształtująca</w:t>
      </w:r>
      <w:r w:rsidR="00A414C7" w:rsidRPr="00AC56A3">
        <w:rPr>
          <w:rFonts w:ascii="Times New Roman" w:hAnsi="Times New Roman" w:cs="Times New Roman"/>
          <w:sz w:val="24"/>
          <w:szCs w:val="24"/>
        </w:rPr>
        <w:t xml:space="preserve"> stosunki społeczno-politycz</w:t>
      </w:r>
      <w:r w:rsidR="00AC56A3">
        <w:rPr>
          <w:rFonts w:ascii="Times New Roman" w:hAnsi="Times New Roman" w:cs="Times New Roman"/>
          <w:sz w:val="24"/>
          <w:szCs w:val="24"/>
        </w:rPr>
        <w:t xml:space="preserve">ne. </w:t>
      </w:r>
      <w:r w:rsidR="00A414C7" w:rsidRPr="00AC56A3">
        <w:rPr>
          <w:rFonts w:ascii="Times New Roman" w:hAnsi="Times New Roman" w:cs="Times New Roman"/>
          <w:sz w:val="24"/>
          <w:szCs w:val="24"/>
        </w:rPr>
        <w:t xml:space="preserve"> </w:t>
      </w:r>
      <w:r w:rsidR="00AC56A3">
        <w:rPr>
          <w:rFonts w:ascii="Times New Roman" w:hAnsi="Times New Roman" w:cs="Times New Roman"/>
          <w:sz w:val="24"/>
          <w:szCs w:val="24"/>
        </w:rPr>
        <w:t>Ważne jest rozumienie</w:t>
      </w:r>
      <w:r w:rsidR="00A414C7" w:rsidRPr="00AC56A3">
        <w:rPr>
          <w:rFonts w:ascii="Times New Roman" w:hAnsi="Times New Roman" w:cs="Times New Roman"/>
          <w:sz w:val="24"/>
          <w:szCs w:val="24"/>
        </w:rPr>
        <w:t xml:space="preserve"> wpływu normatywności na te stosunki, porządek </w:t>
      </w:r>
      <w:r w:rsidR="00663EC2" w:rsidRPr="00AC56A3">
        <w:rPr>
          <w:rFonts w:ascii="Times New Roman" w:hAnsi="Times New Roman" w:cs="Times New Roman"/>
          <w:sz w:val="24"/>
          <w:szCs w:val="24"/>
        </w:rPr>
        <w:t xml:space="preserve">prawny </w:t>
      </w:r>
      <w:r w:rsidR="00663EC2">
        <w:rPr>
          <w:rFonts w:ascii="Times New Roman" w:hAnsi="Times New Roman" w:cs="Times New Roman"/>
          <w:sz w:val="24"/>
          <w:szCs w:val="24"/>
        </w:rPr>
        <w:t>i</w:t>
      </w:r>
      <w:r w:rsidR="00A414C7" w:rsidRPr="00AC56A3">
        <w:rPr>
          <w:rFonts w:ascii="Times New Roman" w:hAnsi="Times New Roman" w:cs="Times New Roman"/>
          <w:sz w:val="24"/>
          <w:szCs w:val="24"/>
        </w:rPr>
        <w:t xml:space="preserve"> jego uprawomocnienie, politykę publiczną, politykę prawa, normy prawne i normy moralne, obowiązywanie norm, zagrożenia dla norm (destrukcja normatywności), prestiż i autorytet prawa</w:t>
      </w:r>
      <w:r w:rsidR="00AC56A3">
        <w:rPr>
          <w:rFonts w:ascii="Times New Roman" w:hAnsi="Times New Roman" w:cs="Times New Roman"/>
          <w:sz w:val="24"/>
          <w:szCs w:val="24"/>
        </w:rPr>
        <w:t>.</w:t>
      </w:r>
    </w:p>
    <w:p w14:paraId="385D1FAC" w14:textId="77777777" w:rsidR="00871335" w:rsidRDefault="00A414C7" w:rsidP="00871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6A3">
        <w:rPr>
          <w:rFonts w:ascii="Times New Roman" w:hAnsi="Times New Roman" w:cs="Times New Roman"/>
          <w:sz w:val="24"/>
          <w:szCs w:val="24"/>
        </w:rPr>
        <w:t xml:space="preserve">Jedną z nielicznych prac na temat normatywności jest praca </w:t>
      </w:r>
      <w:r w:rsidRPr="00871335">
        <w:rPr>
          <w:rFonts w:ascii="Times New Roman" w:hAnsi="Times New Roman" w:cs="Times New Roman"/>
          <w:b/>
          <w:sz w:val="24"/>
          <w:szCs w:val="24"/>
        </w:rPr>
        <w:t>Bartosza Brożka</w:t>
      </w:r>
      <w:r w:rsidRPr="00AC56A3">
        <w:rPr>
          <w:rFonts w:ascii="Times New Roman" w:hAnsi="Times New Roman" w:cs="Times New Roman"/>
          <w:sz w:val="24"/>
          <w:szCs w:val="24"/>
        </w:rPr>
        <w:t xml:space="preserve"> pod tytułem </w:t>
      </w:r>
      <w:r w:rsidRPr="00871335">
        <w:rPr>
          <w:rFonts w:ascii="Times New Roman" w:hAnsi="Times New Roman" w:cs="Times New Roman"/>
          <w:b/>
          <w:sz w:val="24"/>
          <w:szCs w:val="24"/>
        </w:rPr>
        <w:t xml:space="preserve">Normatywność prawa </w:t>
      </w:r>
      <w:r w:rsidRPr="00AC56A3">
        <w:rPr>
          <w:rFonts w:ascii="Times New Roman" w:hAnsi="Times New Roman" w:cs="Times New Roman"/>
          <w:sz w:val="24"/>
          <w:szCs w:val="24"/>
        </w:rPr>
        <w:t xml:space="preserve">(2012). Autor analizuje problem normatywności nie tylko </w:t>
      </w:r>
      <w:r w:rsidR="008713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56A3">
        <w:rPr>
          <w:rFonts w:ascii="Times New Roman" w:hAnsi="Times New Roman" w:cs="Times New Roman"/>
          <w:sz w:val="24"/>
          <w:szCs w:val="24"/>
        </w:rPr>
        <w:lastRenderedPageBreak/>
        <w:t xml:space="preserve">w kontekście prawnym, ale też w szerszej perspektywie obejmującej różne systemy reguł </w:t>
      </w:r>
      <w:r w:rsidR="00871335">
        <w:rPr>
          <w:rFonts w:ascii="Times New Roman" w:hAnsi="Times New Roman" w:cs="Times New Roman"/>
          <w:sz w:val="24"/>
          <w:szCs w:val="24"/>
        </w:rPr>
        <w:t>(moralność, język, logika)</w:t>
      </w:r>
      <w:r w:rsidRPr="00AC56A3">
        <w:rPr>
          <w:rFonts w:ascii="Times New Roman" w:hAnsi="Times New Roman" w:cs="Times New Roman"/>
          <w:sz w:val="24"/>
          <w:szCs w:val="24"/>
        </w:rPr>
        <w:t>.</w:t>
      </w:r>
    </w:p>
    <w:p w14:paraId="6794ED96" w14:textId="7D653E5B" w:rsidR="00A414C7" w:rsidRPr="00871335" w:rsidRDefault="00A414C7" w:rsidP="0087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A3">
        <w:rPr>
          <w:rFonts w:ascii="Times New Roman" w:hAnsi="Times New Roman" w:cs="Times New Roman"/>
          <w:sz w:val="24"/>
          <w:szCs w:val="24"/>
        </w:rPr>
        <w:t xml:space="preserve"> </w:t>
      </w:r>
      <w:r w:rsidR="00871335">
        <w:rPr>
          <w:rFonts w:ascii="Times New Roman" w:hAnsi="Times New Roman" w:cs="Times New Roman"/>
          <w:sz w:val="24"/>
          <w:szCs w:val="24"/>
        </w:rPr>
        <w:tab/>
      </w:r>
      <w:r w:rsidRPr="00AC56A3">
        <w:rPr>
          <w:rFonts w:ascii="Times New Roman" w:hAnsi="Times New Roman" w:cs="Times New Roman"/>
          <w:sz w:val="24"/>
          <w:szCs w:val="24"/>
        </w:rPr>
        <w:t>W każdej kulturze od jej zarania, co wiemy między innymi dzięki odkrywczym badaniom Bronisława Malinowskiego, normatywność współtworzy całość istnienia społecznego, niezależnie od</w:t>
      </w:r>
      <w:r w:rsidR="00871335">
        <w:rPr>
          <w:rFonts w:ascii="Times New Roman" w:hAnsi="Times New Roman" w:cs="Times New Roman"/>
          <w:sz w:val="24"/>
          <w:szCs w:val="24"/>
        </w:rPr>
        <w:t xml:space="preserve"> epoki </w:t>
      </w:r>
      <w:r w:rsidR="00663EC2">
        <w:rPr>
          <w:rFonts w:ascii="Times New Roman" w:hAnsi="Times New Roman" w:cs="Times New Roman"/>
          <w:sz w:val="24"/>
          <w:szCs w:val="24"/>
        </w:rPr>
        <w:t>historycznej.</w:t>
      </w:r>
      <w:r w:rsidRPr="00AC56A3">
        <w:rPr>
          <w:rFonts w:ascii="Times New Roman" w:hAnsi="Times New Roman" w:cs="Times New Roman"/>
          <w:sz w:val="24"/>
          <w:szCs w:val="24"/>
        </w:rPr>
        <w:t xml:space="preserve"> Współczesność niesie jednak wątpliwości </w:t>
      </w:r>
      <w:r w:rsidR="008713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A3">
        <w:rPr>
          <w:rFonts w:ascii="Times New Roman" w:hAnsi="Times New Roman" w:cs="Times New Roman"/>
          <w:sz w:val="24"/>
          <w:szCs w:val="24"/>
        </w:rPr>
        <w:t>co do roli, jaką spełnia normatywność widziana jako podstawa ładu społeczno-</w:t>
      </w:r>
      <w:r w:rsidR="00663EC2" w:rsidRPr="00AC56A3">
        <w:rPr>
          <w:rFonts w:ascii="Times New Roman" w:hAnsi="Times New Roman" w:cs="Times New Roman"/>
          <w:sz w:val="24"/>
          <w:szCs w:val="24"/>
        </w:rPr>
        <w:t xml:space="preserve">politycznego, </w:t>
      </w:r>
      <w:r w:rsidRPr="00AC56A3">
        <w:rPr>
          <w:rFonts w:ascii="Times New Roman" w:hAnsi="Times New Roman" w:cs="Times New Roman"/>
          <w:sz w:val="24"/>
          <w:szCs w:val="24"/>
        </w:rPr>
        <w:t>a co za tym idzie — ładu prawnego i ładu moralnego. Pojawiły się tendencje zawłaszczania normatywności przez struktury korporacyjne</w:t>
      </w:r>
    </w:p>
    <w:p w14:paraId="576B871B" w14:textId="1B748FB4" w:rsidR="00E60C7C" w:rsidRDefault="00A414C7" w:rsidP="00246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35">
        <w:rPr>
          <w:rFonts w:ascii="Times New Roman" w:hAnsi="Times New Roman" w:cs="Times New Roman"/>
          <w:b/>
          <w:sz w:val="24"/>
          <w:szCs w:val="24"/>
        </w:rPr>
        <w:t>Przestrzeń normatywności tworzą systemy norm,</w:t>
      </w:r>
      <w:r w:rsidRPr="00AC56A3">
        <w:rPr>
          <w:rFonts w:ascii="Times New Roman" w:hAnsi="Times New Roman" w:cs="Times New Roman"/>
          <w:sz w:val="24"/>
          <w:szCs w:val="24"/>
        </w:rPr>
        <w:t xml:space="preserve"> które uznawane</w:t>
      </w:r>
      <w:r w:rsidR="00246927">
        <w:rPr>
          <w:rFonts w:ascii="Times New Roman" w:hAnsi="Times New Roman" w:cs="Times New Roman"/>
          <w:sz w:val="24"/>
          <w:szCs w:val="24"/>
        </w:rPr>
        <w:t xml:space="preserve"> </w:t>
      </w:r>
      <w:r w:rsidRPr="00AC56A3">
        <w:rPr>
          <w:rFonts w:ascii="Times New Roman" w:hAnsi="Times New Roman" w:cs="Times New Roman"/>
          <w:sz w:val="24"/>
          <w:szCs w:val="24"/>
        </w:rPr>
        <w:t>za obowiązujące w państwie, społeczeństwie, w kontaktach międzyludzkich. Jest ona zapisana w normach prawnych i normach moralnych, obyczajach, zwyczajach czy</w:t>
      </w:r>
      <w:r w:rsidR="00871335">
        <w:rPr>
          <w:rFonts w:ascii="Times New Roman" w:hAnsi="Times New Roman" w:cs="Times New Roman"/>
          <w:sz w:val="24"/>
          <w:szCs w:val="24"/>
        </w:rPr>
        <w:t xml:space="preserve"> ceremoniałach.  </w:t>
      </w:r>
      <w:r w:rsidRPr="00AC56A3">
        <w:rPr>
          <w:rFonts w:ascii="Times New Roman" w:hAnsi="Times New Roman" w:cs="Times New Roman"/>
          <w:sz w:val="24"/>
          <w:szCs w:val="24"/>
        </w:rPr>
        <w:t>Funkcją normatywności jest regulowanie zacho</w:t>
      </w:r>
      <w:r w:rsidR="00871335">
        <w:rPr>
          <w:rFonts w:ascii="Times New Roman" w:hAnsi="Times New Roman" w:cs="Times New Roman"/>
          <w:sz w:val="24"/>
          <w:szCs w:val="24"/>
        </w:rPr>
        <w:t xml:space="preserve">wań ludzkich i porównywanie ich </w:t>
      </w:r>
      <w:r w:rsidRPr="00AC56A3">
        <w:rPr>
          <w:rFonts w:ascii="Times New Roman" w:hAnsi="Times New Roman" w:cs="Times New Roman"/>
          <w:sz w:val="24"/>
          <w:szCs w:val="24"/>
        </w:rPr>
        <w:t>ze standardami sformalizowanymi w prawie i niesformalizowanymi w moralności i obyczajach. Normatywność nakłada obowiązki i wyposaża w należne roszczenia.</w:t>
      </w:r>
      <w:r w:rsidR="00871335">
        <w:rPr>
          <w:rFonts w:ascii="Times New Roman" w:hAnsi="Times New Roman" w:cs="Times New Roman"/>
          <w:sz w:val="24"/>
          <w:szCs w:val="24"/>
        </w:rPr>
        <w:t xml:space="preserve"> </w:t>
      </w:r>
      <w:r w:rsidRPr="00AC56A3">
        <w:rPr>
          <w:rFonts w:ascii="Times New Roman" w:hAnsi="Times New Roman" w:cs="Times New Roman"/>
          <w:sz w:val="24"/>
          <w:szCs w:val="24"/>
        </w:rPr>
        <w:t xml:space="preserve"> Skutkuje doznaniami przymusu wewnętrznego, jeśli chodzi o moralność, czy też przymuszenia zewnętrznego, jeśli chodzi o prawo. Normy kulturowe </w:t>
      </w:r>
      <w:r w:rsidR="00C37A6B" w:rsidRPr="00AC56A3">
        <w:rPr>
          <w:rFonts w:ascii="Times New Roman" w:hAnsi="Times New Roman" w:cs="Times New Roman"/>
          <w:sz w:val="24"/>
          <w:szCs w:val="24"/>
        </w:rPr>
        <w:t xml:space="preserve">zobowiązują </w:t>
      </w:r>
      <w:r w:rsidR="00C37A6B">
        <w:rPr>
          <w:rFonts w:ascii="Times New Roman" w:hAnsi="Times New Roman" w:cs="Times New Roman"/>
          <w:sz w:val="24"/>
          <w:szCs w:val="24"/>
        </w:rPr>
        <w:t>do</w:t>
      </w:r>
      <w:r w:rsidRPr="00AC56A3">
        <w:rPr>
          <w:rFonts w:ascii="Times New Roman" w:hAnsi="Times New Roman" w:cs="Times New Roman"/>
          <w:sz w:val="24"/>
          <w:szCs w:val="24"/>
        </w:rPr>
        <w:t xml:space="preserve"> określonego postępowania, a normy prawne wymuszają stosowne zachowania lub powstrzymują niewłaściwe. W społeczeństwach stabilnych te wszystkie normy się uzupełniają, wzmacniają, a nawet pokrywają się wzajemnie. Poza normatywnością jest obszar dobrowolności, arbitralności, </w:t>
      </w:r>
      <w:r w:rsidR="00871335">
        <w:rPr>
          <w:rFonts w:ascii="Times New Roman" w:hAnsi="Times New Roman" w:cs="Times New Roman"/>
          <w:sz w:val="24"/>
          <w:szCs w:val="24"/>
        </w:rPr>
        <w:t>nieoznaczoności i braku wzorców</w:t>
      </w:r>
      <w:r w:rsidRPr="00AC56A3">
        <w:rPr>
          <w:rFonts w:ascii="Times New Roman" w:hAnsi="Times New Roman" w:cs="Times New Roman"/>
          <w:sz w:val="24"/>
          <w:szCs w:val="24"/>
        </w:rPr>
        <w:t>.</w:t>
      </w:r>
      <w:r w:rsidR="002D192C">
        <w:rPr>
          <w:rFonts w:ascii="Times New Roman" w:hAnsi="Times New Roman" w:cs="Times New Roman"/>
          <w:sz w:val="24"/>
          <w:szCs w:val="24"/>
        </w:rPr>
        <w:t>”</w:t>
      </w:r>
    </w:p>
    <w:p w14:paraId="532AFB10" w14:textId="60913EDE" w:rsidR="002D192C" w:rsidRDefault="006A3053" w:rsidP="00871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BCB">
        <w:rPr>
          <w:rFonts w:ascii="Times New Roman" w:hAnsi="Times New Roman" w:cs="Times New Roman"/>
          <w:b/>
          <w:sz w:val="24"/>
          <w:szCs w:val="24"/>
        </w:rPr>
        <w:t>Ewolucyjną analizę etapów „normatywności”</w:t>
      </w:r>
      <w:r w:rsidR="006D26C0">
        <w:rPr>
          <w:rFonts w:ascii="Times New Roman" w:hAnsi="Times New Roman" w:cs="Times New Roman"/>
          <w:b/>
          <w:sz w:val="24"/>
          <w:szCs w:val="24"/>
        </w:rPr>
        <w:t xml:space="preserve"> i myślenia normatywnego </w:t>
      </w:r>
      <w:r w:rsidR="00663EC2">
        <w:rPr>
          <w:rFonts w:ascii="Times New Roman" w:hAnsi="Times New Roman" w:cs="Times New Roman"/>
          <w:b/>
          <w:sz w:val="24"/>
          <w:szCs w:val="24"/>
        </w:rPr>
        <w:t xml:space="preserve">jednostki </w:t>
      </w:r>
      <w:r w:rsidR="00663EC2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opisać następująco</w:t>
      </w:r>
      <w:r w:rsidR="00086BCB">
        <w:rPr>
          <w:rFonts w:ascii="Times New Roman" w:hAnsi="Times New Roman" w:cs="Times New Roman"/>
          <w:sz w:val="24"/>
          <w:szCs w:val="24"/>
        </w:rPr>
        <w:t>, zaczynając od najbardziej prymitywnych:</w:t>
      </w:r>
    </w:p>
    <w:p w14:paraId="32EE7000" w14:textId="77777777" w:rsidR="006A3053" w:rsidRPr="006D26C0" w:rsidRDefault="00086BCB" w:rsidP="00086BC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6BCB">
        <w:rPr>
          <w:rFonts w:ascii="Times New Roman" w:hAnsi="Times New Roman" w:cs="Times New Roman"/>
          <w:b/>
          <w:sz w:val="24"/>
          <w:szCs w:val="24"/>
        </w:rPr>
        <w:t>brak norm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26C0">
        <w:rPr>
          <w:rFonts w:ascii="Times New Roman" w:hAnsi="Times New Roman" w:cs="Times New Roman"/>
          <w:b/>
          <w:sz w:val="24"/>
          <w:szCs w:val="24"/>
        </w:rPr>
        <w:t>motto: „</w:t>
      </w:r>
      <w:proofErr w:type="spellStart"/>
      <w:r w:rsidRPr="006D26C0">
        <w:rPr>
          <w:rFonts w:ascii="Times New Roman" w:hAnsi="Times New Roman" w:cs="Times New Roman"/>
          <w:b/>
          <w:sz w:val="24"/>
          <w:szCs w:val="24"/>
        </w:rPr>
        <w:t>róbta</w:t>
      </w:r>
      <w:proofErr w:type="spellEnd"/>
      <w:r w:rsidRPr="006D26C0">
        <w:rPr>
          <w:rFonts w:ascii="Times New Roman" w:hAnsi="Times New Roman" w:cs="Times New Roman"/>
          <w:b/>
          <w:sz w:val="24"/>
          <w:szCs w:val="24"/>
        </w:rPr>
        <w:t xml:space="preserve"> co </w:t>
      </w:r>
      <w:proofErr w:type="spellStart"/>
      <w:r w:rsidRPr="006D26C0">
        <w:rPr>
          <w:rFonts w:ascii="Times New Roman" w:hAnsi="Times New Roman" w:cs="Times New Roman"/>
          <w:b/>
          <w:sz w:val="24"/>
          <w:szCs w:val="24"/>
        </w:rPr>
        <w:t>chceta</w:t>
      </w:r>
      <w:proofErr w:type="spellEnd"/>
      <w:r w:rsidRPr="006D26C0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004B8C04" w14:textId="77777777" w:rsidR="00086BCB" w:rsidRDefault="00086BCB" w:rsidP="005B47FA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myślowa: nie wiem co mam robić, co jest dobre, </w:t>
      </w:r>
      <w:r w:rsidR="006D26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 złe</w:t>
      </w:r>
      <w:r w:rsidRPr="0008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6BCB">
        <w:rPr>
          <w:rFonts w:ascii="Times New Roman" w:hAnsi="Times New Roman" w:cs="Times New Roman"/>
          <w:sz w:val="24"/>
          <w:szCs w:val="24"/>
        </w:rPr>
        <w:t xml:space="preserve">przykład praktycznej sytuacji i możliwych efektów: brak przepisów ruchu drogowego, znaków - chaos na drogach, wypadki </w:t>
      </w:r>
    </w:p>
    <w:p w14:paraId="6D472B06" w14:textId="77777777" w:rsidR="009A58C4" w:rsidRPr="005B47FA" w:rsidRDefault="009A58C4" w:rsidP="005B47FA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na poziomie wstępnego organizowania się w społeczność</w:t>
      </w:r>
    </w:p>
    <w:p w14:paraId="5E4A8083" w14:textId="2506DFD9" w:rsidR="00086BCB" w:rsidRPr="006D26C0" w:rsidRDefault="006D26C0" w:rsidP="00086BC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normy dostosowywane</w:t>
      </w:r>
      <w:r w:rsidR="00086BCB">
        <w:rPr>
          <w:rFonts w:ascii="Times New Roman" w:hAnsi="Times New Roman" w:cs="Times New Roman"/>
          <w:b/>
          <w:sz w:val="24"/>
          <w:szCs w:val="24"/>
        </w:rPr>
        <w:t xml:space="preserve"> do poziomu </w:t>
      </w:r>
      <w:r>
        <w:rPr>
          <w:rFonts w:ascii="Times New Roman" w:hAnsi="Times New Roman" w:cs="Times New Roman"/>
          <w:b/>
          <w:sz w:val="24"/>
          <w:szCs w:val="24"/>
        </w:rPr>
        <w:t xml:space="preserve">etycznego społeczności (Stary Testament, Kodeks </w:t>
      </w:r>
      <w:r w:rsidR="00663EC2">
        <w:rPr>
          <w:rFonts w:ascii="Times New Roman" w:hAnsi="Times New Roman" w:cs="Times New Roman"/>
          <w:b/>
          <w:sz w:val="24"/>
          <w:szCs w:val="24"/>
        </w:rPr>
        <w:t>Hammurabiego) –</w:t>
      </w:r>
      <w:r>
        <w:rPr>
          <w:rFonts w:ascii="Times New Roman" w:hAnsi="Times New Roman" w:cs="Times New Roman"/>
          <w:b/>
          <w:sz w:val="24"/>
          <w:szCs w:val="24"/>
        </w:rPr>
        <w:t xml:space="preserve"> motto </w:t>
      </w:r>
      <w:r w:rsidR="00086BCB">
        <w:rPr>
          <w:rFonts w:ascii="Times New Roman" w:hAnsi="Times New Roman" w:cs="Times New Roman"/>
          <w:b/>
          <w:sz w:val="24"/>
          <w:szCs w:val="24"/>
        </w:rPr>
        <w:t>„oko za oko, ząb za ząb”</w:t>
      </w:r>
    </w:p>
    <w:p w14:paraId="6B310910" w14:textId="77777777" w:rsidR="006D26C0" w:rsidRDefault="006D26C0" w:rsidP="006D26C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myślowa: zachowuję się tak samo, jak inny wobec mnie</w:t>
      </w:r>
      <w:r w:rsidR="008B4A3A">
        <w:rPr>
          <w:rFonts w:ascii="Times New Roman" w:hAnsi="Times New Roman" w:cs="Times New Roman"/>
          <w:sz w:val="24"/>
          <w:szCs w:val="24"/>
        </w:rPr>
        <w:t>, każdego powinno spotkać dokładnie to samo, co spotkało mnie</w:t>
      </w:r>
    </w:p>
    <w:p w14:paraId="5335A518" w14:textId="77777777" w:rsidR="008B4A3A" w:rsidRDefault="008B4A3A" w:rsidP="006D26C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 praktycznej sytuacji: w przypadku braku satysfakcji z wyroku sądu, sam wymierzam sprawiedliwą karę</w:t>
      </w:r>
    </w:p>
    <w:p w14:paraId="4C0B7457" w14:textId="77777777" w:rsidR="008B4A3A" w:rsidRDefault="008B4A3A" w:rsidP="008B4A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4A3A">
        <w:rPr>
          <w:rFonts w:ascii="Times New Roman" w:hAnsi="Times New Roman" w:cs="Times New Roman"/>
          <w:b/>
          <w:sz w:val="24"/>
          <w:szCs w:val="24"/>
        </w:rPr>
        <w:t>prawo ponad wszystko - motto: „takie jest prawo”</w:t>
      </w:r>
    </w:p>
    <w:p w14:paraId="6E7B19A6" w14:textId="77777777" w:rsidR="007B2261" w:rsidRDefault="008B4A3A" w:rsidP="008B4A3A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8B4A3A">
        <w:rPr>
          <w:rFonts w:ascii="Times New Roman" w:hAnsi="Times New Roman" w:cs="Times New Roman"/>
          <w:sz w:val="24"/>
          <w:szCs w:val="24"/>
        </w:rPr>
        <w:t xml:space="preserve">sytuacja </w:t>
      </w:r>
      <w:r>
        <w:rPr>
          <w:rFonts w:ascii="Times New Roman" w:hAnsi="Times New Roman" w:cs="Times New Roman"/>
          <w:sz w:val="24"/>
          <w:szCs w:val="24"/>
        </w:rPr>
        <w:t xml:space="preserve">myślowa: nie naruszam norm prawa, ponieważ </w:t>
      </w:r>
      <w:r w:rsidR="005B47FA">
        <w:rPr>
          <w:rFonts w:ascii="Times New Roman" w:hAnsi="Times New Roman" w:cs="Times New Roman"/>
          <w:sz w:val="24"/>
          <w:szCs w:val="24"/>
        </w:rPr>
        <w:t>boję się konsekwencji jakie mogą mnie spotkać, bez względu na okoliczności i sytuację, chociaż nie zgadzam się czasami z normami prawnymi</w:t>
      </w:r>
      <w:r w:rsidR="009A58C4">
        <w:rPr>
          <w:rFonts w:ascii="Times New Roman" w:hAnsi="Times New Roman" w:cs="Times New Roman"/>
          <w:sz w:val="24"/>
          <w:szCs w:val="24"/>
        </w:rPr>
        <w:t>,</w:t>
      </w:r>
    </w:p>
    <w:p w14:paraId="0393F2AA" w14:textId="77777777" w:rsidR="005B47FA" w:rsidRPr="00B63B2C" w:rsidRDefault="009A58C4" w:rsidP="00B63B2C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podporządkowuję się </w:t>
      </w:r>
      <w:r w:rsidR="007B2261">
        <w:rPr>
          <w:rFonts w:ascii="Times New Roman" w:hAnsi="Times New Roman" w:cs="Times New Roman"/>
          <w:sz w:val="24"/>
          <w:szCs w:val="24"/>
        </w:rPr>
        <w:t>zawsze i</w:t>
      </w:r>
      <w:r>
        <w:rPr>
          <w:rFonts w:ascii="Times New Roman" w:hAnsi="Times New Roman" w:cs="Times New Roman"/>
          <w:sz w:val="24"/>
          <w:szCs w:val="24"/>
        </w:rPr>
        <w:t xml:space="preserve"> bezwzględnie prawu</w:t>
      </w:r>
    </w:p>
    <w:p w14:paraId="5DD112E3" w14:textId="77777777" w:rsidR="008B4A3A" w:rsidRDefault="009A58C4" w:rsidP="005B47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A58C4">
        <w:rPr>
          <w:rFonts w:ascii="Times New Roman" w:hAnsi="Times New Roman" w:cs="Times New Roman"/>
          <w:b/>
          <w:sz w:val="24"/>
          <w:szCs w:val="24"/>
        </w:rPr>
        <w:t>najważniejsze są wartości absolutne – motto</w:t>
      </w:r>
      <w:r w:rsidR="00B63B2C">
        <w:rPr>
          <w:rFonts w:ascii="Times New Roman" w:hAnsi="Times New Roman" w:cs="Times New Roman"/>
          <w:b/>
          <w:sz w:val="24"/>
          <w:szCs w:val="24"/>
        </w:rPr>
        <w:t>:</w:t>
      </w:r>
      <w:r w:rsidRPr="009A58C4">
        <w:rPr>
          <w:rFonts w:ascii="Times New Roman" w:hAnsi="Times New Roman" w:cs="Times New Roman"/>
          <w:b/>
          <w:sz w:val="24"/>
          <w:szCs w:val="24"/>
        </w:rPr>
        <w:t xml:space="preserve"> „co będzie najwyższym dobrem człowieka</w:t>
      </w:r>
      <w:r w:rsidR="00B63B2C">
        <w:rPr>
          <w:rFonts w:ascii="Times New Roman" w:hAnsi="Times New Roman" w:cs="Times New Roman"/>
          <w:b/>
          <w:sz w:val="24"/>
          <w:szCs w:val="24"/>
        </w:rPr>
        <w:t xml:space="preserve"> w konkretnej sytuacji</w:t>
      </w:r>
      <w:r w:rsidR="007B2261">
        <w:rPr>
          <w:rFonts w:ascii="Times New Roman" w:hAnsi="Times New Roman" w:cs="Times New Roman"/>
          <w:b/>
          <w:sz w:val="24"/>
          <w:szCs w:val="24"/>
        </w:rPr>
        <w:t>?</w:t>
      </w:r>
      <w:r w:rsidRPr="009A58C4">
        <w:rPr>
          <w:rFonts w:ascii="Times New Roman" w:hAnsi="Times New Roman" w:cs="Times New Roman"/>
          <w:b/>
          <w:sz w:val="24"/>
          <w:szCs w:val="24"/>
        </w:rPr>
        <w:t>”</w:t>
      </w:r>
      <w:r w:rsidR="005B47FA" w:rsidRPr="009A5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E71F8" w14:textId="43E9A6D5" w:rsidR="00B63B2C" w:rsidRDefault="009A58C4" w:rsidP="00B63B2C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myślowa: </w:t>
      </w:r>
      <w:r w:rsidR="00B63B2C">
        <w:rPr>
          <w:rFonts w:ascii="Times New Roman" w:hAnsi="Times New Roman" w:cs="Times New Roman"/>
          <w:sz w:val="24"/>
          <w:szCs w:val="24"/>
        </w:rPr>
        <w:t xml:space="preserve">czasami sytuacja wymaga naruszenia normy </w:t>
      </w:r>
      <w:r w:rsidR="00663EC2">
        <w:rPr>
          <w:rFonts w:ascii="Times New Roman" w:hAnsi="Times New Roman" w:cs="Times New Roman"/>
          <w:sz w:val="24"/>
          <w:szCs w:val="24"/>
        </w:rPr>
        <w:t xml:space="preserve">prawnej, </w:t>
      </w:r>
      <w:r w:rsidR="00B63B2C">
        <w:rPr>
          <w:rFonts w:ascii="Times New Roman" w:hAnsi="Times New Roman" w:cs="Times New Roman"/>
          <w:sz w:val="24"/>
          <w:szCs w:val="24"/>
        </w:rPr>
        <w:t>gdy okazuje się, że tylko wtedy możemy pomóc człowiekowi</w:t>
      </w:r>
    </w:p>
    <w:p w14:paraId="62F71953" w14:textId="77777777" w:rsidR="00B63B2C" w:rsidRDefault="00B63B2C" w:rsidP="00B63B2C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dylemat moralny: prawo czy życie?</w:t>
      </w:r>
    </w:p>
    <w:p w14:paraId="3C936403" w14:textId="77777777" w:rsidR="006D26C0" w:rsidRPr="006D26C0" w:rsidRDefault="00E624D0" w:rsidP="002A6D5F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autonomiczny, suwerenny, wolny, refleksyjny, analityczny                                  </w:t>
      </w:r>
      <w:r w:rsidR="002A6D5F">
        <w:rPr>
          <w:rFonts w:ascii="Times New Roman" w:hAnsi="Times New Roman" w:cs="Times New Roman"/>
          <w:sz w:val="24"/>
          <w:szCs w:val="24"/>
        </w:rPr>
        <w:t xml:space="preserve"> w podejmowaniu decyzji</w:t>
      </w:r>
    </w:p>
    <w:p w14:paraId="7D709F47" w14:textId="77777777" w:rsidR="00E60C7C" w:rsidRPr="00AC56A3" w:rsidRDefault="00E60C7C">
      <w:pPr>
        <w:rPr>
          <w:b/>
          <w:sz w:val="28"/>
          <w:szCs w:val="28"/>
        </w:rPr>
      </w:pPr>
      <w:r w:rsidRPr="00AC56A3">
        <w:rPr>
          <w:b/>
          <w:sz w:val="28"/>
          <w:szCs w:val="28"/>
        </w:rPr>
        <w:t>Linki</w:t>
      </w:r>
    </w:p>
    <w:p w14:paraId="649B5EFA" w14:textId="77777777" w:rsidR="00E60C7C" w:rsidRDefault="00C37A6B">
      <w:hyperlink r:id="rId17" w:history="1">
        <w:r w:rsidR="00E60C7C" w:rsidRPr="00C97129">
          <w:rPr>
            <w:rStyle w:val="Hipercze"/>
          </w:rPr>
          <w:t>http://bazhum.muzhp.pl/media//files/Seminare_Poszukiwania_naukowe/Seminare_Poszukiwania_naukowe-r1997-t13/Seminare_Poszukiwania_naukowe-r1997-t13-s147-166/Seminare_Poszukiwania_naukowe-r1997-t13-s147-166.pdfki</w:t>
        </w:r>
      </w:hyperlink>
      <w:r w:rsidR="00E60C7C">
        <w:t>.</w:t>
      </w:r>
    </w:p>
    <w:p w14:paraId="37978426" w14:textId="77777777" w:rsidR="00E60C7C" w:rsidRDefault="00C37A6B">
      <w:hyperlink r:id="rId18" w:history="1">
        <w:r w:rsidR="00E60C7C" w:rsidRPr="00C97129">
          <w:rPr>
            <w:rStyle w:val="Hipercze"/>
          </w:rPr>
          <w:t>https://pieknoumyslu.com/moralnosc-teorii-kohlberga/</w:t>
        </w:r>
      </w:hyperlink>
    </w:p>
    <w:p w14:paraId="4AB56BCA" w14:textId="77777777" w:rsidR="00A414C7" w:rsidRDefault="00C37A6B">
      <w:hyperlink r:id="rId19" w:history="1">
        <w:r w:rsidR="00AB0AEE" w:rsidRPr="00C97129">
          <w:rPr>
            <w:rStyle w:val="Hipercze"/>
          </w:rPr>
          <w:t>https://eszkola.pl/wos/normy-moralne-3590.html</w:t>
        </w:r>
      </w:hyperlink>
    </w:p>
    <w:p w14:paraId="2CF4F0E3" w14:textId="77777777" w:rsidR="00A414C7" w:rsidRPr="00A414C7" w:rsidRDefault="00A414C7">
      <w:pPr>
        <w:rPr>
          <w:b/>
        </w:rPr>
      </w:pPr>
      <w:r w:rsidRPr="00A414C7">
        <w:rPr>
          <w:b/>
        </w:rPr>
        <w:t>!!! https://www.ceeol.com/search/article-detail?id=319403</w:t>
      </w:r>
    </w:p>
    <w:p w14:paraId="4BC9F966" w14:textId="77777777" w:rsidR="00AB0AEE" w:rsidRDefault="00AB0AEE">
      <w:r w:rsidRPr="00AB0AEE">
        <w:t>https://wshtwp.pl/img/biblioteka/eduk_hum/nr1-2011/02.s.07-24.pdf</w:t>
      </w:r>
    </w:p>
    <w:p w14:paraId="1E719C18" w14:textId="77777777" w:rsidR="00E60C7C" w:rsidRDefault="00E60C7C"/>
    <w:sectPr w:rsidR="00E60C7C" w:rsidSect="0096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69E"/>
    <w:multiLevelType w:val="multilevel"/>
    <w:tmpl w:val="2D24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C3BC5"/>
    <w:multiLevelType w:val="hybridMultilevel"/>
    <w:tmpl w:val="5BB6A81C"/>
    <w:lvl w:ilvl="0" w:tplc="133A1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9D4D0A"/>
    <w:multiLevelType w:val="multilevel"/>
    <w:tmpl w:val="8EC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52"/>
    <w:rsid w:val="00015052"/>
    <w:rsid w:val="000757DB"/>
    <w:rsid w:val="00086BCB"/>
    <w:rsid w:val="00246927"/>
    <w:rsid w:val="002A6D5F"/>
    <w:rsid w:val="002D192C"/>
    <w:rsid w:val="003735B8"/>
    <w:rsid w:val="005B47FA"/>
    <w:rsid w:val="00663EC2"/>
    <w:rsid w:val="006A3053"/>
    <w:rsid w:val="006D26C0"/>
    <w:rsid w:val="00786281"/>
    <w:rsid w:val="007B2261"/>
    <w:rsid w:val="00871335"/>
    <w:rsid w:val="008B4A3A"/>
    <w:rsid w:val="0096388C"/>
    <w:rsid w:val="009A58C4"/>
    <w:rsid w:val="00A414C7"/>
    <w:rsid w:val="00A919D5"/>
    <w:rsid w:val="00AB0AEE"/>
    <w:rsid w:val="00AC56A3"/>
    <w:rsid w:val="00B63B2C"/>
    <w:rsid w:val="00B91E41"/>
    <w:rsid w:val="00C37A6B"/>
    <w:rsid w:val="00D756B4"/>
    <w:rsid w:val="00DD17D8"/>
    <w:rsid w:val="00E60C7C"/>
    <w:rsid w:val="00E624D0"/>
    <w:rsid w:val="00F46478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A8E"/>
  <w15:docId w15:val="{5C7A5263-906C-4C06-B9C0-AF191785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88C"/>
  </w:style>
  <w:style w:type="paragraph" w:styleId="Nagwek1">
    <w:name w:val="heading 1"/>
    <w:basedOn w:val="Normalny"/>
    <w:next w:val="Normalny"/>
    <w:link w:val="Nagwek1Znak"/>
    <w:uiPriority w:val="9"/>
    <w:qFormat/>
    <w:rsid w:val="00D75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5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0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150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5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Domylnaczcionkaakapitu"/>
    <w:rsid w:val="00D756B4"/>
  </w:style>
  <w:style w:type="paragraph" w:styleId="NormalnyWeb">
    <w:name w:val="Normal (Web)"/>
    <w:basedOn w:val="Normalny"/>
    <w:uiPriority w:val="99"/>
    <w:semiHidden/>
    <w:unhideWhenUsed/>
    <w:rsid w:val="00D7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gocentryzm" TargetMode="External"/><Relationship Id="rId13" Type="http://schemas.openxmlformats.org/officeDocument/2006/relationships/hyperlink" Target="https://pl.wikipedia.org/wiki/Stres" TargetMode="External"/><Relationship Id="rId18" Type="http://schemas.openxmlformats.org/officeDocument/2006/relationships/hyperlink" Target="https://pieknoumyslu.com/moralnosc-teorii-kohlberg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Motywacja" TargetMode="External"/><Relationship Id="rId12" Type="http://schemas.openxmlformats.org/officeDocument/2006/relationships/hyperlink" Target="https://pl.wikipedia.org/wiki/Konformizm" TargetMode="External"/><Relationship Id="rId17" Type="http://schemas.openxmlformats.org/officeDocument/2006/relationships/hyperlink" Target="http://bazhum.muzhp.pl/media//files/Seminare_Poszukiwania_naukowe/Seminare_Poszukiwania_naukowe-r1997-t13/Seminare_Poszukiwania_naukowe-r1997-t13-s147-166/Seminare_Poszukiwania_naukowe-r1997-t13-s147-166.pdf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ostaw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%C5%9Awiadomo%C5%9B%C4%87" TargetMode="External"/><Relationship Id="rId11" Type="http://schemas.openxmlformats.org/officeDocument/2006/relationships/hyperlink" Target="https://pl.wikipedia.org/wiki/Emocja" TargetMode="External"/><Relationship Id="rId5" Type="http://schemas.openxmlformats.org/officeDocument/2006/relationships/hyperlink" Target="https://pl.wikipedia.org/wiki/Rozw%C3%B3j_moralny" TargetMode="External"/><Relationship Id="rId15" Type="http://schemas.openxmlformats.org/officeDocument/2006/relationships/hyperlink" Target="https://pl.wikipedia.org/wiki/Internalizacja" TargetMode="External"/><Relationship Id="rId10" Type="http://schemas.openxmlformats.org/officeDocument/2006/relationships/hyperlink" Target="https://pl.wikipedia.org/wiki/Projekcja_(psychologia)" TargetMode="External"/><Relationship Id="rId19" Type="http://schemas.openxmlformats.org/officeDocument/2006/relationships/hyperlink" Target="https://eszkola.pl/wos/normy-moralne-35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an_psychiczny" TargetMode="External"/><Relationship Id="rId14" Type="http://schemas.openxmlformats.org/officeDocument/2006/relationships/hyperlink" Target="https://pl.wikipedia.org/wiki/Konfli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</cp:lastModifiedBy>
  <cp:revision>4</cp:revision>
  <dcterms:created xsi:type="dcterms:W3CDTF">2020-04-23T05:30:00Z</dcterms:created>
  <dcterms:modified xsi:type="dcterms:W3CDTF">2020-04-23T05:45:00Z</dcterms:modified>
</cp:coreProperties>
</file>